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9B" w:rsidRPr="00BD08E8" w:rsidRDefault="00BD08E8" w:rsidP="009106BB">
      <w:pPr>
        <w:spacing w:line="240" w:lineRule="exact"/>
        <w:ind w:right="988"/>
        <w:rPr>
          <w:rFonts w:hint="eastAsia"/>
          <w:sz w:val="4"/>
          <w:szCs w:val="4"/>
        </w:rPr>
      </w:pPr>
      <w:bookmarkStart w:id="0" w:name="_GoBack"/>
      <w:bookmarkEnd w:id="0"/>
      <w:r>
        <w:rPr>
          <w:rFonts w:hint="eastAsia"/>
          <w:sz w:val="4"/>
          <w:szCs w:val="4"/>
        </w:rPr>
        <w:t>5</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0306"/>
      </w:tblGrid>
      <w:tr w:rsidR="00E53DFD" w:rsidRPr="006E18A7" w:rsidTr="006E18A7">
        <w:trPr>
          <w:trHeight w:val="1134"/>
        </w:trPr>
        <w:tc>
          <w:tcPr>
            <w:tcW w:w="397" w:type="dxa"/>
            <w:shd w:val="clear" w:color="auto" w:fill="auto"/>
          </w:tcPr>
          <w:p w:rsidR="00E53DFD" w:rsidRPr="006E18A7" w:rsidRDefault="00E53DFD" w:rsidP="006E18A7">
            <w:pPr>
              <w:spacing w:line="240" w:lineRule="exact"/>
              <w:ind w:rightChars="424" w:right="988"/>
              <w:rPr>
                <w:rFonts w:hAnsi="ＭＳ 明朝" w:hint="eastAsia"/>
              </w:rPr>
            </w:pPr>
          </w:p>
          <w:p w:rsidR="00E53DFD" w:rsidRPr="006E18A7" w:rsidRDefault="00E53DFD" w:rsidP="006E18A7">
            <w:pPr>
              <w:spacing w:line="240" w:lineRule="exact"/>
              <w:ind w:rightChars="424" w:right="988"/>
              <w:rPr>
                <w:rFonts w:hAnsi="ＭＳ 明朝" w:hint="eastAsia"/>
              </w:rPr>
            </w:pPr>
            <w:r w:rsidRPr="006E18A7">
              <w:rPr>
                <w:rFonts w:hAnsi="ＭＳ 明朝" w:hint="eastAsia"/>
              </w:rPr>
              <w:t>入</w:t>
            </w:r>
          </w:p>
          <w:p w:rsidR="008C439B" w:rsidRPr="006E18A7" w:rsidRDefault="00E53DFD" w:rsidP="006E18A7">
            <w:pPr>
              <w:spacing w:line="240" w:lineRule="exact"/>
              <w:ind w:rightChars="424" w:right="988"/>
              <w:rPr>
                <w:rFonts w:hAnsi="ＭＳ 明朝" w:hint="eastAsia"/>
              </w:rPr>
            </w:pPr>
            <w:r w:rsidRPr="006E18A7">
              <w:rPr>
                <w:rFonts w:hAnsi="ＭＳ 明朝" w:hint="eastAsia"/>
              </w:rPr>
              <w:t>札条件</w:t>
            </w:r>
          </w:p>
        </w:tc>
        <w:tc>
          <w:tcPr>
            <w:tcW w:w="10306" w:type="dxa"/>
            <w:shd w:val="clear" w:color="auto" w:fill="auto"/>
          </w:tcPr>
          <w:p w:rsidR="00863DAD" w:rsidRDefault="00863DAD" w:rsidP="006E18A7">
            <w:pPr>
              <w:tabs>
                <w:tab w:val="right" w:pos="8787"/>
              </w:tabs>
              <w:spacing w:line="240" w:lineRule="exact"/>
              <w:ind w:left="193" w:hangingChars="100" w:hanging="193"/>
              <w:rPr>
                <w:rFonts w:hAnsi="ＭＳ 明朝" w:hint="eastAsia"/>
                <w:spacing w:val="-20"/>
              </w:rPr>
            </w:pPr>
          </w:p>
          <w:p w:rsidR="008C439B" w:rsidRPr="006E18A7" w:rsidRDefault="004B79F2" w:rsidP="006E18A7">
            <w:pPr>
              <w:tabs>
                <w:tab w:val="right" w:pos="8787"/>
              </w:tabs>
              <w:spacing w:line="240" w:lineRule="exact"/>
              <w:ind w:left="193" w:hangingChars="100" w:hanging="193"/>
              <w:rPr>
                <w:rFonts w:hAnsi="ＭＳ 明朝" w:hint="eastAsia"/>
                <w:spacing w:val="-20"/>
              </w:rPr>
            </w:pPr>
            <w:r w:rsidRPr="007A6593">
              <w:rPr>
                <w:rFonts w:hAnsi="ＭＳ 明朝" w:hint="eastAsia"/>
                <w:spacing w:val="-20"/>
              </w:rPr>
              <w:t>１</w:t>
            </w:r>
            <w:r w:rsidR="008C439B" w:rsidRPr="006E18A7">
              <w:rPr>
                <w:rFonts w:hAnsi="ＭＳ 明朝" w:hint="eastAsia"/>
                <w:spacing w:val="-20"/>
              </w:rPr>
              <w:t xml:space="preserve">　受注者は、土木工事の施工に当たっては、公告又は指名通知日における最新の「山口県土木工事共通仕様書」及び「山口県土木工事施工管理基準」によること。</w:t>
            </w:r>
          </w:p>
          <w:p w:rsidR="008C439B" w:rsidRPr="006E18A7" w:rsidRDefault="008C439B" w:rsidP="006E18A7">
            <w:pPr>
              <w:spacing w:line="240" w:lineRule="exact"/>
              <w:ind w:leftChars="84" w:left="196" w:firstLineChars="100" w:firstLine="193"/>
              <w:rPr>
                <w:rFonts w:hAnsi="ＭＳ 明朝" w:hint="eastAsia"/>
                <w:spacing w:val="-20"/>
              </w:rPr>
            </w:pPr>
            <w:r w:rsidRPr="006E18A7">
              <w:rPr>
                <w:rFonts w:hAnsi="ＭＳ 明朝" w:hint="eastAsia"/>
                <w:spacing w:val="-20"/>
              </w:rPr>
              <w:t>なお、港湾工事及び港湾海岸工事（工事名に「○○港」と付いている工事）の施工にあたっては、公告又は指名通知日における最新の「山口県土木工事共通仕様書（港湾編）」及び「山口県土木工事施工管理基準（港湾編）」によること。</w:t>
            </w:r>
          </w:p>
          <w:p w:rsidR="008C439B" w:rsidRPr="006E18A7" w:rsidRDefault="008C439B" w:rsidP="006E18A7">
            <w:pPr>
              <w:spacing w:line="240" w:lineRule="exact"/>
              <w:ind w:left="193" w:hangingChars="100" w:hanging="193"/>
              <w:rPr>
                <w:rFonts w:hAnsi="ＭＳ 明朝" w:hint="eastAsia"/>
                <w:spacing w:val="-20"/>
              </w:rPr>
            </w:pPr>
            <w:r w:rsidRPr="006E18A7">
              <w:rPr>
                <w:rFonts w:hAnsi="ＭＳ 明朝" w:hint="eastAsia"/>
                <w:spacing w:val="-20"/>
              </w:rPr>
              <w:t xml:space="preserve">　　受注者は、建築工事の施工に当たっては、公告又は指名通知日における最新の国土交通省大臣官房官庁営繕部監修「公共建築工事標準仕様書（建築工事編）（電気設備工事編）（機械設備工事編）」によること。</w:t>
            </w:r>
          </w:p>
          <w:p w:rsidR="008C439B" w:rsidRPr="006E18A7" w:rsidRDefault="008C439B" w:rsidP="006E18A7">
            <w:pPr>
              <w:autoSpaceDE w:val="0"/>
              <w:autoSpaceDN w:val="0"/>
              <w:spacing w:line="240" w:lineRule="exact"/>
              <w:ind w:left="193" w:hangingChars="100" w:hanging="193"/>
              <w:rPr>
                <w:rFonts w:hAnsi="ＭＳ 明朝" w:hint="eastAsia"/>
                <w:spacing w:val="-20"/>
              </w:rPr>
            </w:pPr>
            <w:r w:rsidRPr="006E18A7">
              <w:rPr>
                <w:rFonts w:hAnsi="ＭＳ 明朝" w:hint="eastAsia"/>
                <w:spacing w:val="-20"/>
              </w:rPr>
              <w:t xml:space="preserve">　　委託業務の受注者は、委託業務の実施に当たっては、公告又は指名通知日における最新の「山口県業務委託共通仕様書」によること。用地調査に係る業務については、公告又は指名通知日における最新の「用地調査等共通仕様書</w:t>
            </w:r>
            <w:r w:rsidR="008C0BAF" w:rsidRPr="006E18A7">
              <w:rPr>
                <w:rFonts w:hAnsi="ＭＳ 明朝" w:hint="eastAsia"/>
                <w:spacing w:val="-20"/>
              </w:rPr>
              <w:t>（山口県土木建築部）</w:t>
            </w:r>
            <w:r w:rsidRPr="006E18A7">
              <w:rPr>
                <w:rFonts w:hAnsi="ＭＳ 明朝" w:hint="eastAsia"/>
                <w:spacing w:val="-20"/>
              </w:rPr>
              <w:t>」によること。港湾事業に係る業務については、公告又は指名通知日における最新の「港湾設計・測量・調査等業務共通仕様書</w:t>
            </w:r>
            <w:r w:rsidR="008C0BAF" w:rsidRPr="006E18A7">
              <w:rPr>
                <w:rFonts w:hAnsi="ＭＳ 明朝" w:hint="eastAsia"/>
                <w:spacing w:val="-20"/>
              </w:rPr>
              <w:t>（国土交通省港湾局）</w:t>
            </w:r>
            <w:r w:rsidRPr="006E18A7">
              <w:rPr>
                <w:rFonts w:hAnsi="ＭＳ 明朝" w:hint="eastAsia"/>
                <w:spacing w:val="-20"/>
              </w:rPr>
              <w:t>」によること。</w:t>
            </w:r>
          </w:p>
          <w:p w:rsidR="008C439B" w:rsidRPr="006E18A7" w:rsidRDefault="004B79F2" w:rsidP="006E18A7">
            <w:pPr>
              <w:spacing w:line="240" w:lineRule="exact"/>
              <w:ind w:left="193" w:hangingChars="100" w:hanging="193"/>
              <w:rPr>
                <w:rFonts w:hAnsi="ＭＳ 明朝" w:hint="eastAsia"/>
                <w:spacing w:val="-20"/>
              </w:rPr>
            </w:pPr>
            <w:r w:rsidRPr="007A6593">
              <w:rPr>
                <w:rFonts w:hAnsi="ＭＳ 明朝" w:hint="eastAsia"/>
                <w:spacing w:val="-20"/>
              </w:rPr>
              <w:t>２</w:t>
            </w:r>
            <w:r w:rsidR="008C439B" w:rsidRPr="006E18A7">
              <w:rPr>
                <w:rFonts w:hAnsi="ＭＳ 明朝" w:hint="eastAsia"/>
                <w:spacing w:val="-20"/>
              </w:rPr>
              <w:t xml:space="preserve">　受注者は、工事の施工及び委託業務の実施に当たっては、関係法規を遵守し、常に適切な管理を行うものとする。</w:t>
            </w:r>
          </w:p>
          <w:p w:rsidR="008C439B" w:rsidRPr="006E18A7" w:rsidRDefault="004B79F2" w:rsidP="006E18A7">
            <w:pPr>
              <w:spacing w:line="240" w:lineRule="exact"/>
              <w:ind w:left="193" w:hangingChars="100" w:hanging="193"/>
              <w:rPr>
                <w:rFonts w:hAnsi="ＭＳ 明朝" w:hint="eastAsia"/>
                <w:spacing w:val="-20"/>
              </w:rPr>
            </w:pPr>
            <w:r w:rsidRPr="007A6593">
              <w:rPr>
                <w:rFonts w:hAnsi="ＭＳ 明朝" w:hint="eastAsia"/>
                <w:spacing w:val="-20"/>
              </w:rPr>
              <w:t>３</w:t>
            </w:r>
            <w:r w:rsidR="008C439B" w:rsidRPr="006E18A7">
              <w:rPr>
                <w:rFonts w:hAnsi="ＭＳ 明朝" w:hint="eastAsia"/>
                <w:spacing w:val="-20"/>
              </w:rPr>
              <w:t xml:space="preserve">　落札決定に当たっては、入札書に記載された金額に、当該金額の100分の</w:t>
            </w:r>
            <w:r w:rsidR="006871C6" w:rsidRPr="006E18A7">
              <w:rPr>
                <w:rFonts w:hAnsi="ＭＳ 明朝" w:hint="eastAsia"/>
                <w:spacing w:val="-20"/>
              </w:rPr>
              <w:t>８</w:t>
            </w:r>
            <w:r w:rsidR="008C439B" w:rsidRPr="006E18A7">
              <w:rPr>
                <w:rFonts w:hAnsi="ＭＳ 明朝" w:hint="eastAsia"/>
                <w:spacing w:val="-20"/>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1</w:t>
            </w:r>
            <w:r w:rsidR="006871C6" w:rsidRPr="006E18A7">
              <w:rPr>
                <w:rFonts w:hAnsi="ＭＳ 明朝" w:hint="eastAsia"/>
                <w:spacing w:val="-20"/>
              </w:rPr>
              <w:t>08</w:t>
            </w:r>
            <w:r w:rsidR="008C439B" w:rsidRPr="006E18A7">
              <w:rPr>
                <w:rFonts w:hAnsi="ＭＳ 明朝" w:hint="eastAsia"/>
                <w:spacing w:val="-20"/>
              </w:rPr>
              <w:t>分の100に相当する金額を入札書に記載すること。</w:t>
            </w:r>
          </w:p>
          <w:p w:rsidR="008C439B" w:rsidRPr="006E18A7" w:rsidRDefault="004B79F2" w:rsidP="006E18A7">
            <w:pPr>
              <w:spacing w:line="240" w:lineRule="exact"/>
              <w:ind w:left="193" w:hangingChars="100" w:hanging="193"/>
              <w:rPr>
                <w:rFonts w:hAnsi="ＭＳ 明朝" w:hint="eastAsia"/>
                <w:spacing w:val="-20"/>
              </w:rPr>
            </w:pPr>
            <w:r w:rsidRPr="007A6593">
              <w:rPr>
                <w:rFonts w:hAnsi="ＭＳ 明朝" w:hint="eastAsia"/>
                <w:spacing w:val="-20"/>
              </w:rPr>
              <w:t>４</w:t>
            </w:r>
            <w:r w:rsidR="008C439B" w:rsidRPr="006E18A7">
              <w:rPr>
                <w:rFonts w:hAnsi="ＭＳ 明朝" w:hint="eastAsia"/>
                <w:spacing w:val="-20"/>
              </w:rPr>
              <w:t xml:space="preserve">　当該工事の施工条件並びに仕様及び特記事項は、施工条件書並びに仕様書及び特記仕様書のとおりとする。</w:t>
            </w:r>
          </w:p>
          <w:p w:rsidR="008C439B" w:rsidRPr="006E18A7" w:rsidRDefault="007A6593" w:rsidP="006E18A7">
            <w:pPr>
              <w:spacing w:line="240" w:lineRule="exact"/>
              <w:ind w:left="193" w:hangingChars="100" w:hanging="193"/>
              <w:rPr>
                <w:rFonts w:hAnsi="ＭＳ 明朝" w:hint="eastAsia"/>
                <w:spacing w:val="-20"/>
              </w:rPr>
            </w:pPr>
            <w:r>
              <w:rPr>
                <w:rFonts w:hAnsi="ＭＳ 明朝" w:hint="eastAsia"/>
                <w:spacing w:val="-20"/>
              </w:rPr>
              <w:t>５</w:t>
            </w:r>
            <w:r w:rsidR="008C439B" w:rsidRPr="006E18A7">
              <w:rPr>
                <w:rFonts w:hAnsi="ＭＳ 明朝" w:hint="eastAsia"/>
                <w:spacing w:val="-20"/>
              </w:rPr>
              <w:t xml:space="preserve">　落札者は、指名通知書において契約の保証を「契約金額の100分の10以上」とした場合は、契約金額の100分の10以上の契約保証金を納付すること。ただし、国債（利付国債に限る。）の提供又は金融機関若しくは公共工事の前払金保証事業に関する法律（昭和27年法律第184号）第２条第４項に規定する保証事業会社の保証をもって契約保証金の納付に代えることができる。</w:t>
            </w:r>
          </w:p>
          <w:p w:rsidR="008C439B" w:rsidRPr="006E18A7" w:rsidRDefault="008C439B" w:rsidP="006E18A7">
            <w:pPr>
              <w:spacing w:line="240" w:lineRule="exact"/>
              <w:ind w:leftChars="79" w:left="184" w:firstLineChars="100" w:firstLine="193"/>
              <w:rPr>
                <w:rFonts w:hAnsi="ＭＳ 明朝" w:hint="eastAsia"/>
                <w:spacing w:val="-20"/>
              </w:rPr>
            </w:pPr>
            <w:r w:rsidRPr="006E18A7">
              <w:rPr>
                <w:rFonts w:hAnsi="ＭＳ 明朝" w:hint="eastAsia"/>
                <w:spacing w:val="-20"/>
              </w:rPr>
              <w:t>また、債務の履行を保証する公共工事履行保証証券による保証又は債務の不履行により生ずる損害を塡補する履行保証保険契約を締結した場合は、契約保証金を免除する。</w:t>
            </w:r>
          </w:p>
          <w:p w:rsidR="00CE0E4E" w:rsidRPr="006E18A7" w:rsidRDefault="007A6593" w:rsidP="006E18A7">
            <w:pPr>
              <w:spacing w:line="240" w:lineRule="exact"/>
              <w:ind w:left="193" w:hangingChars="100" w:hanging="193"/>
              <w:rPr>
                <w:rFonts w:hAnsi="ＭＳ 明朝" w:hint="eastAsia"/>
                <w:spacing w:val="-20"/>
              </w:rPr>
            </w:pPr>
            <w:r>
              <w:rPr>
                <w:rFonts w:hAnsi="ＭＳ 明朝" w:hint="eastAsia"/>
                <w:spacing w:val="-20"/>
              </w:rPr>
              <w:t>６</w:t>
            </w:r>
            <w:r w:rsidR="008C439B" w:rsidRPr="006E18A7">
              <w:rPr>
                <w:rFonts w:hAnsi="ＭＳ 明朝" w:hint="eastAsia"/>
                <w:spacing w:val="-20"/>
              </w:rPr>
              <w:t xml:space="preserve">　</w:t>
            </w:r>
            <w:r w:rsidR="0021034D" w:rsidRPr="006E18A7">
              <w:rPr>
                <w:rFonts w:hAnsi="ＭＳ 明朝" w:hint="eastAsia"/>
                <w:spacing w:val="-20"/>
              </w:rPr>
              <w:t>主任技術者又は監理技術者と受注者との間の雇用関係については、「監理技術者制度運用マニュアルについて（</w:t>
            </w:r>
            <w:r w:rsidR="0021034D" w:rsidRPr="001D25D8">
              <w:rPr>
                <w:rFonts w:hAnsi="ＭＳ 明朝" w:hint="eastAsia"/>
                <w:color w:val="FF0000"/>
                <w:spacing w:val="-20"/>
              </w:rPr>
              <w:t>平成</w:t>
            </w:r>
            <w:r w:rsidR="001D25D8" w:rsidRPr="001D25D8">
              <w:rPr>
                <w:rFonts w:hAnsi="ＭＳ 明朝" w:hint="eastAsia"/>
                <w:color w:val="FF0000"/>
                <w:spacing w:val="-20"/>
              </w:rPr>
              <w:t>28</w:t>
            </w:r>
            <w:r w:rsidR="0021034D" w:rsidRPr="001D25D8">
              <w:rPr>
                <w:rFonts w:hAnsi="ＭＳ 明朝" w:hint="eastAsia"/>
                <w:color w:val="FF0000"/>
                <w:spacing w:val="-20"/>
              </w:rPr>
              <w:t>年</w:t>
            </w:r>
            <w:r w:rsidR="001D25D8" w:rsidRPr="001D25D8">
              <w:rPr>
                <w:rFonts w:hAnsi="ＭＳ 明朝" w:hint="eastAsia"/>
                <w:color w:val="FF0000"/>
                <w:spacing w:val="-20"/>
              </w:rPr>
              <w:t>12</w:t>
            </w:r>
            <w:r w:rsidR="0021034D" w:rsidRPr="001D25D8">
              <w:rPr>
                <w:rFonts w:hAnsi="ＭＳ 明朝" w:hint="eastAsia"/>
                <w:color w:val="FF0000"/>
                <w:spacing w:val="-20"/>
              </w:rPr>
              <w:t>月</w:t>
            </w:r>
            <w:r w:rsidR="001D25D8" w:rsidRPr="001D25D8">
              <w:rPr>
                <w:rFonts w:hAnsi="ＭＳ 明朝" w:hint="eastAsia"/>
                <w:color w:val="FF0000"/>
                <w:spacing w:val="-20"/>
              </w:rPr>
              <w:t>19</w:t>
            </w:r>
            <w:r w:rsidR="0021034D" w:rsidRPr="001D25D8">
              <w:rPr>
                <w:rFonts w:hAnsi="ＭＳ 明朝" w:hint="eastAsia"/>
                <w:color w:val="FF0000"/>
                <w:spacing w:val="-20"/>
              </w:rPr>
              <w:t>日国</w:t>
            </w:r>
            <w:r w:rsidR="00E42860">
              <w:rPr>
                <w:rFonts w:hAnsi="ＭＳ 明朝" w:hint="eastAsia"/>
                <w:color w:val="FF0000"/>
                <w:spacing w:val="-20"/>
              </w:rPr>
              <w:t>土</w:t>
            </w:r>
            <w:r w:rsidR="0021034D" w:rsidRPr="001D25D8">
              <w:rPr>
                <w:rFonts w:hAnsi="ＭＳ 明朝" w:hint="eastAsia"/>
                <w:color w:val="FF0000"/>
                <w:spacing w:val="-20"/>
              </w:rPr>
              <w:t>建第3</w:t>
            </w:r>
            <w:r w:rsidR="001D25D8" w:rsidRPr="001D25D8">
              <w:rPr>
                <w:rFonts w:hAnsi="ＭＳ 明朝" w:hint="eastAsia"/>
                <w:color w:val="FF0000"/>
                <w:spacing w:val="-20"/>
              </w:rPr>
              <w:t>49</w:t>
            </w:r>
            <w:r w:rsidR="0021034D" w:rsidRPr="001D25D8">
              <w:rPr>
                <w:rFonts w:hAnsi="ＭＳ 明朝" w:hint="eastAsia"/>
                <w:color w:val="FF0000"/>
                <w:spacing w:val="-20"/>
              </w:rPr>
              <w:t>号</w:t>
            </w:r>
            <w:r w:rsidR="0021034D" w:rsidRPr="006E18A7">
              <w:rPr>
                <w:rFonts w:hAnsi="ＭＳ 明朝" w:hint="eastAsia"/>
                <w:spacing w:val="-20"/>
              </w:rPr>
              <w:t>）における｢2-4監理技術者等の雇用関係｣によること。</w:t>
            </w:r>
          </w:p>
          <w:p w:rsidR="008C439B" w:rsidRPr="006E18A7" w:rsidRDefault="008C439B" w:rsidP="006E18A7">
            <w:pPr>
              <w:spacing w:line="240" w:lineRule="exact"/>
              <w:ind w:leftChars="83" w:left="193" w:firstLineChars="100" w:firstLine="193"/>
              <w:rPr>
                <w:rFonts w:hAnsi="ＭＳ 明朝" w:hint="eastAsia"/>
                <w:spacing w:val="-20"/>
              </w:rPr>
            </w:pPr>
            <w:r w:rsidRPr="006E18A7">
              <w:rPr>
                <w:rFonts w:hAnsi="ＭＳ 明朝" w:hint="eastAsia"/>
                <w:spacing w:val="-20"/>
              </w:rPr>
              <w:t>契約後の主任技術者又は監理技術者の変更</w:t>
            </w:r>
            <w:r w:rsidR="007A733A" w:rsidRPr="006E18A7">
              <w:rPr>
                <w:rFonts w:hAnsi="ＭＳ 明朝" w:hint="eastAsia"/>
                <w:spacing w:val="-20"/>
              </w:rPr>
              <w:t>の取扱いは、</w:t>
            </w:r>
            <w:r w:rsidR="00023D79" w:rsidRPr="006E18A7">
              <w:rPr>
                <w:rFonts w:hAnsi="ＭＳ 明朝" w:hint="eastAsia"/>
                <w:spacing w:val="-20"/>
              </w:rPr>
              <w:t>「</w:t>
            </w:r>
            <w:r w:rsidR="007A733A" w:rsidRPr="006E18A7">
              <w:rPr>
                <w:rFonts w:hAnsi="ＭＳ 明朝" w:hint="eastAsia"/>
                <w:spacing w:val="-20"/>
              </w:rPr>
              <w:t>監理技術者等（監理技術者及び主任技術者）の途中交代の取扱いについて</w:t>
            </w:r>
            <w:r w:rsidR="00023D79" w:rsidRPr="006E18A7">
              <w:rPr>
                <w:rFonts w:hAnsi="ＭＳ 明朝" w:hint="eastAsia"/>
                <w:spacing w:val="-20"/>
              </w:rPr>
              <w:t>（</w:t>
            </w:r>
            <w:r w:rsidR="00023D79" w:rsidRPr="001A4540">
              <w:rPr>
                <w:rFonts w:hAnsi="ＭＳ 明朝" w:hint="eastAsia"/>
                <w:color w:val="FF0000"/>
                <w:spacing w:val="-20"/>
              </w:rPr>
              <w:t>平成2</w:t>
            </w:r>
            <w:r w:rsidR="001D25D8">
              <w:rPr>
                <w:rFonts w:hAnsi="ＭＳ 明朝" w:hint="eastAsia"/>
                <w:color w:val="FF0000"/>
                <w:spacing w:val="-20"/>
              </w:rPr>
              <w:t>8</w:t>
            </w:r>
            <w:r w:rsidR="00023D79" w:rsidRPr="001A4540">
              <w:rPr>
                <w:rFonts w:hAnsi="ＭＳ 明朝" w:hint="eastAsia"/>
                <w:color w:val="FF0000"/>
                <w:spacing w:val="-20"/>
              </w:rPr>
              <w:t>年</w:t>
            </w:r>
            <w:r w:rsidR="001D25D8">
              <w:rPr>
                <w:rFonts w:hAnsi="ＭＳ 明朝" w:hint="eastAsia"/>
                <w:color w:val="FF0000"/>
                <w:spacing w:val="-20"/>
              </w:rPr>
              <w:t>６</w:t>
            </w:r>
            <w:r w:rsidR="00023D79" w:rsidRPr="001A4540">
              <w:rPr>
                <w:rFonts w:hAnsi="ＭＳ 明朝" w:hint="eastAsia"/>
                <w:color w:val="FF0000"/>
                <w:spacing w:val="-20"/>
              </w:rPr>
              <w:t>月</w:t>
            </w:r>
            <w:r w:rsidR="001D25D8">
              <w:rPr>
                <w:rFonts w:hAnsi="ＭＳ 明朝" w:hint="eastAsia"/>
                <w:color w:val="FF0000"/>
                <w:spacing w:val="-20"/>
              </w:rPr>
              <w:t>１</w:t>
            </w:r>
            <w:r w:rsidR="00023D79" w:rsidRPr="001A4540">
              <w:rPr>
                <w:rFonts w:hAnsi="ＭＳ 明朝" w:hint="eastAsia"/>
                <w:color w:val="FF0000"/>
                <w:spacing w:val="-20"/>
              </w:rPr>
              <w:t>日</w:t>
            </w:r>
            <w:r w:rsidR="00023D79" w:rsidRPr="006E18A7">
              <w:rPr>
                <w:rFonts w:hAnsi="ＭＳ 明朝" w:hint="eastAsia"/>
                <w:spacing w:val="-20"/>
              </w:rPr>
              <w:t>山口県土木建築部技術管理課決定）」によるものとする。</w:t>
            </w:r>
          </w:p>
          <w:p w:rsidR="008E42CC" w:rsidRPr="001D25D8" w:rsidRDefault="001D25D8" w:rsidP="007A6593">
            <w:pPr>
              <w:spacing w:line="240" w:lineRule="exact"/>
              <w:ind w:left="193" w:hangingChars="100" w:hanging="193"/>
              <w:rPr>
                <w:rFonts w:hAnsi="ＭＳ 明朝" w:hint="eastAsia"/>
                <w:color w:val="FF0000"/>
                <w:spacing w:val="-20"/>
              </w:rPr>
            </w:pPr>
            <w:r w:rsidRPr="001D25D8">
              <w:rPr>
                <w:rFonts w:hAnsi="ＭＳ 明朝" w:hint="eastAsia"/>
                <w:color w:val="FF0000"/>
                <w:spacing w:val="-20"/>
              </w:rPr>
              <w:t>７　指名競争入札の場合、入札者が１人の場合は入札を行わないものとする。</w:t>
            </w:r>
          </w:p>
          <w:p w:rsidR="001D25D8" w:rsidRPr="001D25D8" w:rsidRDefault="001D25D8" w:rsidP="007A6593">
            <w:pPr>
              <w:spacing w:line="240" w:lineRule="exact"/>
              <w:ind w:left="193" w:hangingChars="100" w:hanging="193"/>
              <w:rPr>
                <w:rFonts w:hAnsi="ＭＳ 明朝" w:hint="eastAsia"/>
                <w:spacing w:val="-20"/>
              </w:rPr>
            </w:pPr>
          </w:p>
        </w:tc>
      </w:tr>
      <w:tr w:rsidR="00E53DFD" w:rsidRPr="006E18A7" w:rsidTr="006E18A7">
        <w:tc>
          <w:tcPr>
            <w:tcW w:w="397" w:type="dxa"/>
            <w:tcBorders>
              <w:bottom w:val="dashSmallGap" w:sz="4" w:space="0" w:color="auto"/>
            </w:tcBorders>
            <w:shd w:val="clear" w:color="auto" w:fill="auto"/>
            <w:vAlign w:val="center"/>
          </w:tcPr>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988"/>
              <w:jc w:val="center"/>
              <w:rPr>
                <w:rFonts w:hAnsi="ＭＳ 明朝" w:hint="eastAsia"/>
              </w:rPr>
            </w:pPr>
            <w:r w:rsidRPr="006E18A7">
              <w:rPr>
                <w:rFonts w:hAnsi="ＭＳ 明朝" w:hint="eastAsia"/>
              </w:rPr>
              <w:t>指示事項</w:t>
            </w:r>
          </w:p>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988"/>
              <w:jc w:val="right"/>
              <w:rPr>
                <w:rFonts w:hAnsi="ＭＳ 明朝" w:hint="eastAsia"/>
              </w:rPr>
            </w:pPr>
          </w:p>
          <w:p w:rsidR="001D38F8" w:rsidRPr="006E18A7" w:rsidRDefault="001D38F8" w:rsidP="006E18A7">
            <w:pPr>
              <w:spacing w:line="240" w:lineRule="exact"/>
              <w:ind w:right="988"/>
              <w:jc w:val="right"/>
              <w:rPr>
                <w:rFonts w:hAnsi="ＭＳ 明朝" w:hint="eastAsia"/>
              </w:rPr>
            </w:pPr>
          </w:p>
          <w:p w:rsidR="003A2F94" w:rsidRPr="006E18A7" w:rsidRDefault="003A2F94" w:rsidP="006E18A7">
            <w:pPr>
              <w:spacing w:line="240" w:lineRule="exact"/>
              <w:ind w:right="988"/>
              <w:jc w:val="right"/>
              <w:rPr>
                <w:rFonts w:hAnsi="ＭＳ 明朝" w:hint="eastAsia"/>
              </w:rPr>
            </w:pPr>
          </w:p>
          <w:p w:rsidR="003A2F94" w:rsidRPr="006E18A7" w:rsidRDefault="003A2F94" w:rsidP="006E18A7">
            <w:pPr>
              <w:spacing w:line="240" w:lineRule="exact"/>
              <w:ind w:right="3085"/>
              <w:jc w:val="right"/>
              <w:rPr>
                <w:rFonts w:hAnsi="ＭＳ 明朝" w:hint="eastAsia"/>
              </w:rPr>
            </w:pPr>
          </w:p>
          <w:p w:rsidR="00CF5975" w:rsidRPr="006E18A7" w:rsidRDefault="00CF5975" w:rsidP="006E18A7">
            <w:pPr>
              <w:spacing w:line="240" w:lineRule="exact"/>
              <w:ind w:right="3085"/>
              <w:jc w:val="right"/>
              <w:rPr>
                <w:rFonts w:hAnsi="ＭＳ 明朝" w:hint="eastAsia"/>
              </w:rPr>
            </w:pPr>
          </w:p>
          <w:p w:rsidR="00CF5975" w:rsidRDefault="00CF5975" w:rsidP="006E18A7">
            <w:pPr>
              <w:spacing w:line="240" w:lineRule="exact"/>
              <w:ind w:right="3085"/>
              <w:jc w:val="right"/>
              <w:rPr>
                <w:rFonts w:hAnsi="ＭＳ 明朝" w:hint="eastAsia"/>
              </w:rPr>
            </w:pPr>
          </w:p>
          <w:p w:rsidR="007A6593" w:rsidRDefault="007A6593" w:rsidP="006E18A7">
            <w:pPr>
              <w:spacing w:line="240" w:lineRule="exact"/>
              <w:ind w:right="3085"/>
              <w:jc w:val="right"/>
              <w:rPr>
                <w:rFonts w:hAnsi="ＭＳ 明朝" w:hint="eastAsia"/>
              </w:rPr>
            </w:pPr>
          </w:p>
          <w:p w:rsidR="007A6593" w:rsidRDefault="007A6593" w:rsidP="006E18A7">
            <w:pPr>
              <w:spacing w:line="240" w:lineRule="exact"/>
              <w:ind w:right="3085"/>
              <w:jc w:val="right"/>
              <w:rPr>
                <w:rFonts w:hAnsi="ＭＳ 明朝" w:hint="eastAsia"/>
              </w:rPr>
            </w:pPr>
          </w:p>
          <w:p w:rsidR="007A6593" w:rsidRDefault="007A6593" w:rsidP="006E18A7">
            <w:pPr>
              <w:spacing w:line="240" w:lineRule="exact"/>
              <w:ind w:right="3085"/>
              <w:jc w:val="right"/>
              <w:rPr>
                <w:rFonts w:hAnsi="ＭＳ 明朝" w:hint="eastAsia"/>
              </w:rPr>
            </w:pPr>
          </w:p>
          <w:p w:rsidR="007A6593" w:rsidRDefault="007A6593" w:rsidP="006E18A7">
            <w:pPr>
              <w:spacing w:line="240" w:lineRule="exact"/>
              <w:ind w:right="3085"/>
              <w:jc w:val="right"/>
              <w:rPr>
                <w:rFonts w:hAnsi="ＭＳ 明朝" w:hint="eastAsia"/>
              </w:rPr>
            </w:pPr>
          </w:p>
          <w:p w:rsidR="007A6593" w:rsidRDefault="007A6593" w:rsidP="006E18A7">
            <w:pPr>
              <w:spacing w:line="240" w:lineRule="exact"/>
              <w:ind w:right="3085"/>
              <w:jc w:val="right"/>
              <w:rPr>
                <w:rFonts w:hAnsi="ＭＳ 明朝" w:hint="eastAsia"/>
              </w:rPr>
            </w:pPr>
          </w:p>
          <w:p w:rsidR="007A6593" w:rsidRDefault="007A6593" w:rsidP="006E18A7">
            <w:pPr>
              <w:spacing w:line="240" w:lineRule="exact"/>
              <w:ind w:right="3085"/>
              <w:jc w:val="right"/>
              <w:rPr>
                <w:rFonts w:hAnsi="ＭＳ 明朝" w:hint="eastAsia"/>
              </w:rPr>
            </w:pPr>
          </w:p>
          <w:p w:rsidR="007A6593" w:rsidRDefault="007A6593" w:rsidP="006E18A7">
            <w:pPr>
              <w:spacing w:line="240" w:lineRule="exact"/>
              <w:ind w:right="3085"/>
              <w:jc w:val="right"/>
              <w:rPr>
                <w:rFonts w:hAnsi="ＭＳ 明朝" w:hint="eastAsia"/>
              </w:rPr>
            </w:pPr>
          </w:p>
          <w:p w:rsidR="007A6593" w:rsidRPr="006E18A7" w:rsidRDefault="007A6593" w:rsidP="006E18A7">
            <w:pPr>
              <w:spacing w:line="240" w:lineRule="exact"/>
              <w:ind w:right="3085"/>
              <w:jc w:val="right"/>
              <w:rPr>
                <w:rFonts w:hAnsi="ＭＳ 明朝" w:hint="eastAsia"/>
              </w:rPr>
            </w:pPr>
          </w:p>
          <w:p w:rsidR="00CF5975" w:rsidRPr="006E18A7" w:rsidRDefault="00CF5975" w:rsidP="006E18A7">
            <w:pPr>
              <w:spacing w:line="240" w:lineRule="exact"/>
              <w:ind w:right="3085"/>
              <w:jc w:val="right"/>
              <w:rPr>
                <w:rFonts w:hAnsi="ＭＳ 明朝" w:hint="eastAsia"/>
              </w:rPr>
            </w:pPr>
          </w:p>
          <w:p w:rsidR="00CF5975" w:rsidRPr="006E18A7" w:rsidRDefault="00CF5975" w:rsidP="006E18A7">
            <w:pPr>
              <w:spacing w:line="240" w:lineRule="exact"/>
              <w:ind w:right="3085"/>
              <w:jc w:val="right"/>
              <w:rPr>
                <w:rFonts w:hAnsi="ＭＳ 明朝" w:hint="eastAsia"/>
              </w:rPr>
            </w:pPr>
          </w:p>
          <w:p w:rsidR="00CF5975" w:rsidRPr="006E18A7" w:rsidRDefault="00CF5975" w:rsidP="006E18A7">
            <w:pPr>
              <w:spacing w:line="240" w:lineRule="exact"/>
              <w:ind w:right="3085"/>
              <w:jc w:val="right"/>
              <w:rPr>
                <w:rFonts w:hAnsi="ＭＳ 明朝" w:hint="eastAsia"/>
              </w:rPr>
            </w:pPr>
          </w:p>
          <w:p w:rsidR="00CF5975" w:rsidRPr="006E18A7" w:rsidRDefault="00CF5975" w:rsidP="006E18A7">
            <w:pPr>
              <w:spacing w:line="240" w:lineRule="exact"/>
              <w:ind w:right="3085"/>
              <w:jc w:val="right"/>
              <w:rPr>
                <w:rFonts w:hAnsi="ＭＳ 明朝" w:hint="eastAsia"/>
              </w:rPr>
            </w:pPr>
          </w:p>
          <w:p w:rsidR="008C439B" w:rsidRPr="006E18A7" w:rsidRDefault="00271512" w:rsidP="006E18A7">
            <w:pPr>
              <w:spacing w:line="240" w:lineRule="exact"/>
              <w:ind w:right="1687"/>
              <w:jc w:val="right"/>
              <w:rPr>
                <w:rFonts w:hAnsi="ＭＳ 明朝" w:hint="eastAsia"/>
              </w:rPr>
            </w:pPr>
            <w:r w:rsidRPr="006E18A7">
              <w:rPr>
                <w:rFonts w:hAnsi="ＭＳ 明朝" w:hint="eastAsia"/>
              </w:rPr>
              <w:t>指示事項</w:t>
            </w:r>
          </w:p>
        </w:tc>
        <w:tc>
          <w:tcPr>
            <w:tcW w:w="10306" w:type="dxa"/>
            <w:tcBorders>
              <w:bottom w:val="dashSmallGap" w:sz="4" w:space="0" w:color="auto"/>
            </w:tcBorders>
            <w:shd w:val="clear" w:color="auto" w:fill="auto"/>
          </w:tcPr>
          <w:p w:rsidR="00D87996" w:rsidRPr="006E18A7" w:rsidRDefault="00D87996" w:rsidP="006E18A7">
            <w:pPr>
              <w:spacing w:line="240" w:lineRule="exact"/>
              <w:ind w:left="193" w:hangingChars="100" w:hanging="193"/>
              <w:rPr>
                <w:rFonts w:hAnsi="ＭＳ 明朝" w:hint="eastAsia"/>
                <w:spacing w:val="-20"/>
              </w:rPr>
            </w:pPr>
          </w:p>
          <w:p w:rsidR="008C439B" w:rsidRPr="006E18A7" w:rsidRDefault="008C439B" w:rsidP="006E18A7">
            <w:pPr>
              <w:spacing w:line="240" w:lineRule="exact"/>
              <w:ind w:left="193" w:hangingChars="100" w:hanging="193"/>
              <w:rPr>
                <w:rFonts w:hAnsi="ＭＳ 明朝" w:hint="eastAsia"/>
                <w:spacing w:val="-20"/>
              </w:rPr>
            </w:pPr>
            <w:r w:rsidRPr="006E18A7">
              <w:rPr>
                <w:rFonts w:hAnsi="ＭＳ 明朝" w:hint="eastAsia"/>
                <w:spacing w:val="-20"/>
              </w:rPr>
              <w:t>１　受注者は、施工する工事に要する資材の調達に当たり、極力市内生産業者又は市内取扱業者からの購入に努め、使用材料については、「工事材料使用承諾願」により承諾を得ること。</w:t>
            </w:r>
          </w:p>
          <w:p w:rsidR="00890244" w:rsidRPr="006E18A7" w:rsidRDefault="008C439B" w:rsidP="006E18A7">
            <w:pPr>
              <w:spacing w:line="240" w:lineRule="exact"/>
              <w:ind w:left="193" w:hangingChars="100" w:hanging="193"/>
              <w:rPr>
                <w:rFonts w:hAnsi="ＭＳ 明朝" w:hint="eastAsia"/>
                <w:dstrike/>
                <w:spacing w:val="-20"/>
              </w:rPr>
            </w:pPr>
            <w:r w:rsidRPr="006E18A7">
              <w:rPr>
                <w:rFonts w:hAnsi="ＭＳ 明朝" w:hint="eastAsia"/>
                <w:spacing w:val="-20"/>
              </w:rPr>
              <w:t>２　受注者は、下請負人を必要とする工事については、市内建設業者の活用に極力努めること。また、</w:t>
            </w:r>
            <w:r w:rsidRPr="007A6593">
              <w:rPr>
                <w:rFonts w:hAnsi="ＭＳ 明朝" w:hint="eastAsia"/>
                <w:spacing w:val="-20"/>
              </w:rPr>
              <w:t>受注者は</w:t>
            </w:r>
            <w:r w:rsidRPr="001D25D8">
              <w:rPr>
                <w:rFonts w:hAnsi="ＭＳ 明朝" w:hint="eastAsia"/>
                <w:spacing w:val="-20"/>
              </w:rPr>
              <w:t>下請</w:t>
            </w:r>
            <w:r w:rsidR="007A6593" w:rsidRPr="001D25D8">
              <w:rPr>
                <w:rFonts w:hAnsi="ＭＳ 明朝" w:hint="eastAsia"/>
                <w:spacing w:val="-20"/>
              </w:rPr>
              <w:t>契約を締結した場合には、</w:t>
            </w:r>
            <w:r w:rsidRPr="001D25D8">
              <w:rPr>
                <w:rFonts w:hAnsi="ＭＳ 明朝" w:hint="eastAsia"/>
                <w:spacing w:val="-20"/>
              </w:rPr>
              <w:t>発注者へ</w:t>
            </w:r>
            <w:r w:rsidR="007A6593" w:rsidRPr="001D25D8">
              <w:rPr>
                <w:rFonts w:hAnsi="ＭＳ 明朝" w:hint="eastAsia"/>
                <w:spacing w:val="-20"/>
              </w:rPr>
              <w:t>施工体制台帳の写しを提出すること</w:t>
            </w:r>
            <w:r w:rsidRPr="001D25D8">
              <w:rPr>
                <w:rFonts w:hAnsi="ＭＳ 明朝" w:hint="eastAsia"/>
                <w:spacing w:val="-20"/>
              </w:rPr>
              <w:t>。</w:t>
            </w:r>
          </w:p>
          <w:p w:rsidR="008C439B" w:rsidRPr="006E18A7" w:rsidRDefault="00890244" w:rsidP="006E18A7">
            <w:pPr>
              <w:spacing w:line="240" w:lineRule="exact"/>
              <w:ind w:left="193" w:hangingChars="100" w:hanging="193"/>
              <w:rPr>
                <w:rFonts w:hAnsi="ＭＳ 明朝" w:hint="eastAsia"/>
                <w:spacing w:val="-20"/>
              </w:rPr>
            </w:pPr>
            <w:r w:rsidRPr="006E18A7">
              <w:rPr>
                <w:rFonts w:hAnsi="ＭＳ 明朝" w:hint="eastAsia"/>
                <w:spacing w:val="-20"/>
              </w:rPr>
              <w:t xml:space="preserve">　　</w:t>
            </w:r>
            <w:r w:rsidR="008C439B" w:rsidRPr="006E18A7">
              <w:rPr>
                <w:rFonts w:hAnsi="ＭＳ 明朝" w:hint="eastAsia"/>
                <w:spacing w:val="-20"/>
              </w:rPr>
              <w:t>（詳細は、契約監理課が契約締結時に配布する「適正な下請契約のための指示事項」による。）</w:t>
            </w:r>
          </w:p>
          <w:p w:rsidR="008E42CC" w:rsidRPr="006E18A7" w:rsidRDefault="008C439B" w:rsidP="006E18A7">
            <w:pPr>
              <w:spacing w:line="240" w:lineRule="exact"/>
              <w:ind w:left="193" w:hangingChars="100" w:hanging="193"/>
              <w:rPr>
                <w:rFonts w:hAnsi="ＭＳ 明朝" w:hint="eastAsia"/>
                <w:spacing w:val="-20"/>
              </w:rPr>
            </w:pPr>
            <w:r w:rsidRPr="006E18A7">
              <w:rPr>
                <w:rFonts w:hAnsi="ＭＳ 明朝" w:hint="eastAsia"/>
                <w:spacing w:val="-20"/>
              </w:rPr>
              <w:t>３　受注者は、工事の施工に当たっては、国土交通省大臣官房技術審議官により排出ガス対策型建設機械として指定された建設機械の中から、仕様書で示した基準の排出ガス対策型建設機械を使用すること。これによりがたい場合、受注者は、使用する建設機械（機械の名称、メーカー名、形式、指定番号等）について監督職員と協議し、承諾を得ること。</w:t>
            </w:r>
          </w:p>
          <w:p w:rsidR="008C439B" w:rsidRPr="006E18A7" w:rsidRDefault="008C439B" w:rsidP="006E18A7">
            <w:pPr>
              <w:spacing w:line="240" w:lineRule="exact"/>
              <w:ind w:leftChars="83" w:left="193" w:firstLineChars="100" w:firstLine="193"/>
              <w:rPr>
                <w:rFonts w:hAnsi="ＭＳ 明朝" w:hint="eastAsia"/>
                <w:spacing w:val="-20"/>
              </w:rPr>
            </w:pPr>
            <w:r w:rsidRPr="006E18A7">
              <w:rPr>
                <w:rFonts w:hAnsi="ＭＳ 明朝" w:hint="eastAsia"/>
                <w:spacing w:val="-20"/>
              </w:rPr>
              <w:t>なお、この場合、設計図書の取扱いは次のとおりとする。</w:t>
            </w:r>
          </w:p>
          <w:p w:rsidR="008C439B" w:rsidRPr="006E18A7" w:rsidRDefault="008C439B" w:rsidP="006E18A7">
            <w:pPr>
              <w:spacing w:line="240" w:lineRule="exact"/>
              <w:ind w:leftChars="79" w:left="377" w:hangingChars="100" w:hanging="193"/>
              <w:rPr>
                <w:rFonts w:hAnsi="ＭＳ 明朝" w:hint="eastAsia"/>
                <w:spacing w:val="-20"/>
              </w:rPr>
            </w:pPr>
            <w:r w:rsidRPr="006E18A7">
              <w:rPr>
                <w:rFonts w:hAnsi="ＭＳ 明朝" w:hint="eastAsia"/>
                <w:spacing w:val="-20"/>
              </w:rPr>
              <w:t>⑴　２次基準適合機種を指定した工種において、１次基準適合機種又は標準型機種を使用する場合には、発注者は、承諾した機種に応じ、設計図書の変更を行うものとする。また、１次基準適合機種を指定した工種において、標準型機種を使用する場合も同様とする。</w:t>
            </w:r>
          </w:p>
          <w:p w:rsidR="0021034D" w:rsidRPr="006E18A7" w:rsidRDefault="008C439B" w:rsidP="006E18A7">
            <w:pPr>
              <w:spacing w:line="240" w:lineRule="exact"/>
              <w:ind w:leftChars="79" w:left="377" w:hangingChars="100" w:hanging="193"/>
              <w:rPr>
                <w:rFonts w:hAnsi="ＭＳ 明朝" w:hint="eastAsia"/>
                <w:spacing w:val="-20"/>
              </w:rPr>
            </w:pPr>
            <w:r w:rsidRPr="006E18A7">
              <w:rPr>
                <w:rFonts w:hAnsi="ＭＳ 明朝" w:hint="eastAsia"/>
                <w:spacing w:val="-20"/>
              </w:rPr>
              <w:t>⑵　１次基準適合機種を指定した工種において、２次基準適合機種又は３次基準適合機種を使用する場合には、受注者は、発注者に対して承諾を受けた機種に応じ、設計図書を変更することを請求できるものとする。２次基準</w:t>
            </w:r>
          </w:p>
          <w:p w:rsidR="001D38F8" w:rsidRPr="006E18A7" w:rsidRDefault="008C439B" w:rsidP="006E18A7">
            <w:pPr>
              <w:spacing w:line="240" w:lineRule="exact"/>
              <w:ind w:leftChars="162" w:left="378"/>
              <w:rPr>
                <w:rFonts w:hAnsi="ＭＳ 明朝" w:hint="eastAsia"/>
                <w:spacing w:val="-20"/>
              </w:rPr>
            </w:pPr>
            <w:r w:rsidRPr="006E18A7">
              <w:rPr>
                <w:rFonts w:hAnsi="ＭＳ 明朝" w:hint="eastAsia"/>
                <w:spacing w:val="-20"/>
              </w:rPr>
              <w:t>適合機種を指定した工種において、３次基準適合機種を使用する場合も同様とする。</w:t>
            </w:r>
          </w:p>
          <w:p w:rsidR="00D87996" w:rsidRPr="006E18A7" w:rsidRDefault="008C439B" w:rsidP="006E18A7">
            <w:pPr>
              <w:autoSpaceDN w:val="0"/>
              <w:spacing w:line="240" w:lineRule="exact"/>
              <w:ind w:leftChars="157" w:left="366"/>
              <w:jc w:val="left"/>
              <w:rPr>
                <w:rFonts w:hAnsi="ＭＳ 明朝" w:hint="eastAsia"/>
                <w:spacing w:val="-20"/>
              </w:rPr>
            </w:pPr>
            <w:r w:rsidRPr="006E18A7">
              <w:rPr>
                <w:rFonts w:hAnsi="ＭＳ 明朝" w:hint="eastAsia"/>
                <w:spacing w:val="-20"/>
              </w:rPr>
              <w:t>※排出ガス対策型建設機械の指定状況については「建設施工</w:t>
            </w:r>
            <w:r w:rsidR="001D25D8" w:rsidRPr="001D25D8">
              <w:rPr>
                <w:rFonts w:hAnsi="ＭＳ 明朝" w:hint="eastAsia"/>
                <w:color w:val="FF0000"/>
                <w:spacing w:val="-20"/>
              </w:rPr>
              <w:t>・建設機械</w:t>
            </w:r>
            <w:r w:rsidRPr="006E18A7">
              <w:rPr>
                <w:rFonts w:hAnsi="ＭＳ 明朝" w:hint="eastAsia"/>
                <w:spacing w:val="-20"/>
              </w:rPr>
              <w:t>における環境対策」を参照のこと。</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４　受注者は、工事の施工に当たって、土砂等を運搬するときは、道路交通法（過積載の防止等）、貨物自動車運送事業法（委託運送時の許可業者の使用等）等の関係法令を遵守すること。</w:t>
            </w:r>
          </w:p>
          <w:p w:rsidR="00CE0E4E"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５　受注者は、「建設工事に係る資材の再資源化に関する法律（平成12年法律第104号。以下「法」という。）」第９条の対象となる工事規模の建設工事においては、法第13条及び特定建設資材に係る分別解体等に関する省令第４条に基づく書面を契約監理課に、法第12条に基づく説明書を工事担当課に、落札日から７日以内に提出しなければならない。</w:t>
            </w:r>
          </w:p>
          <w:p w:rsidR="00610292" w:rsidRPr="006E18A7" w:rsidRDefault="008C439B" w:rsidP="006E18A7">
            <w:pPr>
              <w:autoSpaceDN w:val="0"/>
              <w:spacing w:line="240" w:lineRule="exact"/>
              <w:ind w:leftChars="83" w:left="193" w:firstLineChars="100" w:firstLine="193"/>
              <w:rPr>
                <w:rFonts w:hAnsi="ＭＳ 明朝" w:hint="eastAsia"/>
                <w:spacing w:val="-20"/>
              </w:rPr>
            </w:pPr>
            <w:r w:rsidRPr="006E18A7">
              <w:rPr>
                <w:rFonts w:hAnsi="ＭＳ 明朝" w:hint="eastAsia"/>
                <w:spacing w:val="-20"/>
              </w:rPr>
              <w:t>なお、「建設副産物適正処理推進要綱」（平成14年５月国土交通省）、「建設廃棄物処理指針」（平成</w:t>
            </w:r>
            <w:r w:rsidR="00257029" w:rsidRPr="006E18A7">
              <w:rPr>
                <w:rFonts w:hAnsi="ＭＳ 明朝" w:hint="eastAsia"/>
                <w:spacing w:val="-20"/>
              </w:rPr>
              <w:t>23</w:t>
            </w:r>
            <w:r w:rsidRPr="006E18A7">
              <w:rPr>
                <w:rFonts w:hAnsi="ＭＳ 明朝" w:hint="eastAsia"/>
                <w:spacing w:val="-20"/>
              </w:rPr>
              <w:t>年</w:t>
            </w:r>
            <w:r w:rsidR="00257029" w:rsidRPr="006E18A7">
              <w:rPr>
                <w:rFonts w:hAnsi="ＭＳ 明朝" w:hint="eastAsia"/>
                <w:spacing w:val="-20"/>
              </w:rPr>
              <w:t>３</w:t>
            </w:r>
            <w:r w:rsidRPr="006E18A7">
              <w:rPr>
                <w:rFonts w:hAnsi="ＭＳ 明朝" w:hint="eastAsia"/>
                <w:spacing w:val="-20"/>
              </w:rPr>
              <w:t>月環境省）に基づき、「再生資源利用促進計画書」及び「再生資源利用計画書」を作成し、施工計画書の「再生資源の利用の促進」に関する事項として監督職員に提出すること。また、工事完了後は、その実績を監督職員に提出すること。</w:t>
            </w:r>
          </w:p>
          <w:p w:rsidR="008C439B" w:rsidRPr="006E18A7" w:rsidRDefault="008C439B" w:rsidP="006E18A7">
            <w:pPr>
              <w:autoSpaceDN w:val="0"/>
              <w:spacing w:line="240" w:lineRule="exact"/>
              <w:ind w:leftChars="83" w:left="193" w:firstLineChars="100" w:firstLine="193"/>
              <w:rPr>
                <w:rFonts w:hAnsi="ＭＳ 明朝" w:hint="eastAsia"/>
                <w:spacing w:val="-20"/>
              </w:rPr>
            </w:pPr>
            <w:r w:rsidRPr="006E18A7">
              <w:rPr>
                <w:rFonts w:hAnsi="ＭＳ 明朝" w:hint="eastAsia"/>
                <w:spacing w:val="-20"/>
              </w:rPr>
              <w:t>設計図書の中で再生クラッシャーランの使用を明示した工事において、再生材の使用時期及び数量等の現場条件により、近隣の再資源化施設からの供給が見込めない場合は、監督職員と協議し、新材を使用すること。</w:t>
            </w:r>
          </w:p>
          <w:p w:rsidR="001D25D8" w:rsidRDefault="001D25D8" w:rsidP="006E18A7">
            <w:pPr>
              <w:autoSpaceDN w:val="0"/>
              <w:spacing w:line="240" w:lineRule="exact"/>
              <w:ind w:left="193" w:hangingChars="100" w:hanging="193"/>
              <w:rPr>
                <w:rFonts w:hAnsi="ＭＳ 明朝" w:hint="eastAsia"/>
                <w:spacing w:val="-20"/>
              </w:rPr>
            </w:pP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６　受注者は、工事請負代金の額が500万円以上の工事について、 コリンズ（工事実績情報システム）（</w:t>
            </w:r>
            <w:r w:rsidRPr="006E18A7">
              <w:rPr>
                <w:rFonts w:hAnsi="ＭＳ 明朝"/>
                <w:spacing w:val="-20"/>
              </w:rPr>
              <w:t>㈶</w:t>
            </w:r>
            <w:r w:rsidRPr="006E18A7">
              <w:rPr>
                <w:rFonts w:hAnsi="ＭＳ 明朝" w:hint="eastAsia"/>
                <w:spacing w:val="-20"/>
              </w:rPr>
              <w:t>日本建設情報総合センター（以下「ＪＡＣＩＣ」という。））に基づき、「通知書」を作成し、監督職員の確認を受けた後にＪＡＣＩＣへ登録するとともに、ＪＡＣＩＣ発行の「登録内容確認書」の写しを監督職員に提出すること。</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 xml:space="preserve">　　なお、提出の期限は、以下のとおりとする。</w:t>
            </w:r>
          </w:p>
          <w:p w:rsidR="008C439B" w:rsidRPr="006E18A7" w:rsidRDefault="008C439B" w:rsidP="006E18A7">
            <w:pPr>
              <w:autoSpaceDN w:val="0"/>
              <w:spacing w:line="240" w:lineRule="exact"/>
              <w:ind w:left="193" w:hangingChars="100" w:hanging="193"/>
              <w:rPr>
                <w:rFonts w:hAnsi="ＭＳ 明朝"/>
                <w:spacing w:val="-20"/>
              </w:rPr>
            </w:pPr>
            <w:r w:rsidRPr="006E18A7">
              <w:rPr>
                <w:rFonts w:hAnsi="ＭＳ 明朝" w:hint="eastAsia"/>
                <w:spacing w:val="-20"/>
              </w:rPr>
              <w:t xml:space="preserve">　⑴　受注時登録データの提出期限は、契約締結後、土曜日、日曜日、祝日等を除き10日以内とする。</w:t>
            </w:r>
          </w:p>
          <w:p w:rsidR="008C439B" w:rsidRPr="006E18A7" w:rsidRDefault="008C439B" w:rsidP="006E18A7">
            <w:pPr>
              <w:autoSpaceDN w:val="0"/>
              <w:spacing w:line="240" w:lineRule="exact"/>
              <w:ind w:left="193" w:hangingChars="100" w:hanging="193"/>
              <w:rPr>
                <w:rFonts w:hAnsi="ＭＳ 明朝"/>
                <w:spacing w:val="-20"/>
              </w:rPr>
            </w:pPr>
            <w:r w:rsidRPr="006E18A7">
              <w:rPr>
                <w:rFonts w:hAnsi="ＭＳ 明朝" w:hint="eastAsia"/>
                <w:spacing w:val="-20"/>
              </w:rPr>
              <w:t xml:space="preserve">　⑵　完了時登録データの提出期限は、工事完成後、土曜日、日曜日、祝日等を除き10日以内とする。</w:t>
            </w:r>
          </w:p>
          <w:p w:rsidR="008C439B" w:rsidRPr="006E18A7" w:rsidRDefault="008C439B" w:rsidP="006E18A7">
            <w:pPr>
              <w:autoSpaceDN w:val="0"/>
              <w:spacing w:line="240" w:lineRule="exact"/>
              <w:ind w:left="386" w:hangingChars="200" w:hanging="386"/>
              <w:rPr>
                <w:rFonts w:hAnsi="ＭＳ 明朝" w:hint="eastAsia"/>
                <w:spacing w:val="-20"/>
              </w:rPr>
            </w:pPr>
            <w:r w:rsidRPr="006E18A7">
              <w:rPr>
                <w:rFonts w:hAnsi="ＭＳ 明朝" w:hint="eastAsia"/>
                <w:spacing w:val="-20"/>
              </w:rPr>
              <w:t xml:space="preserve">　⑶　施工中に、受注時登録データのうち、工期、現場代理人、主任技術者、監理技術者のいずれかに変更があった場合は、変更があった日から、土曜日、日曜日、祝日等を除き10日以内に変更データを提出すること。</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７　業務委託の受注者は、委託料の額が100万円以上の測量及び調査設計業務について、テクリス（測量調査設計業務実績情報システム）（ＪＡＣＩＣ）に基づき、「通知書」を作成し、監督職員の確認を受けた後に、ＪＡＣＩＣへ登録するとともに、ＪＡＣＩＣ発行の「登録内容確認書」の写しを監督職員に提出すること。</w:t>
            </w:r>
          </w:p>
          <w:p w:rsidR="008C439B" w:rsidRPr="006E18A7" w:rsidRDefault="008C439B" w:rsidP="006E18A7">
            <w:pPr>
              <w:autoSpaceDN w:val="0"/>
              <w:spacing w:line="240" w:lineRule="exact"/>
              <w:ind w:left="193" w:hangingChars="100" w:hanging="193"/>
              <w:rPr>
                <w:rFonts w:hAnsi="ＭＳ 明朝"/>
                <w:spacing w:val="-20"/>
              </w:rPr>
            </w:pPr>
            <w:r w:rsidRPr="006E18A7">
              <w:rPr>
                <w:rFonts w:hAnsi="ＭＳ 明朝" w:hint="eastAsia"/>
                <w:spacing w:val="-20"/>
              </w:rPr>
              <w:t xml:space="preserve">　　なお、データの提出期限は上記</w:t>
            </w:r>
            <w:r w:rsidR="007A55B9" w:rsidRPr="006E18A7">
              <w:rPr>
                <w:rFonts w:hAnsi="ＭＳ 明朝" w:hint="eastAsia"/>
                <w:spacing w:val="-20"/>
              </w:rPr>
              <w:t>６</w:t>
            </w:r>
            <w:r w:rsidRPr="006E18A7">
              <w:rPr>
                <w:rFonts w:hAnsi="ＭＳ 明朝" w:hint="eastAsia"/>
                <w:spacing w:val="-20"/>
              </w:rPr>
              <w:t>と同様とする。</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８　施工形態動向調査及び施工情報調査への協力について</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 xml:space="preserve">　　受注者は、国土交通省が実施する施工形態動向調査及び施工情報調査の対象工事となった場合は、別に定める各調査の実施要領により調査表を作成し提出する等、必要な協力を行うこと。</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９　建設副産物実態調査への協力について</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 xml:space="preserve">　　受注者は、国土交通省が実施する建設副産物実態調査対象工事となった場合は、調査表の提出等、必要な協力を行うこと。</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10　暴力団等（暴力団、暴力団関係企業など、不当介入を行うすべての者をいう。）からの不当要求又は工事妨害（以下「不当介入」という。）の排除について</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 xml:space="preserve">　</w:t>
            </w:r>
            <w:r w:rsidRPr="006E18A7">
              <w:rPr>
                <w:rFonts w:hAnsi="ＭＳ 明朝"/>
                <w:spacing w:val="-20"/>
              </w:rPr>
              <w:t>⑴</w:t>
            </w:r>
            <w:r w:rsidRPr="006E18A7">
              <w:rPr>
                <w:rFonts w:hAnsi="ＭＳ 明朝" w:hint="eastAsia"/>
                <w:spacing w:val="-20"/>
              </w:rPr>
              <w:t xml:space="preserve">　暴力団等から不当介入を受けた場合は、その旨を直ちに発注者に報告し、所轄の警察署に届け出ること。</w:t>
            </w:r>
          </w:p>
          <w:p w:rsidR="008C439B" w:rsidRPr="006E18A7" w:rsidRDefault="008C439B" w:rsidP="006E18A7">
            <w:pPr>
              <w:autoSpaceDN w:val="0"/>
              <w:spacing w:line="240" w:lineRule="exact"/>
              <w:ind w:left="386" w:hangingChars="200" w:hanging="386"/>
              <w:rPr>
                <w:rFonts w:hAnsi="ＭＳ 明朝" w:hint="eastAsia"/>
                <w:spacing w:val="-20"/>
              </w:rPr>
            </w:pPr>
            <w:r w:rsidRPr="006E18A7">
              <w:rPr>
                <w:rFonts w:hAnsi="ＭＳ 明朝" w:hint="eastAsia"/>
                <w:spacing w:val="-20"/>
              </w:rPr>
              <w:t xml:space="preserve">　　なお、報告を怠り、後で判明した場合は、「岩国市建設工事等の請負契約に係る指名停止措置要領」別表の措置基準「26　不正又は不誠実な行為」に該当するものとして、１～６か月の指名停止措置を検討する。</w:t>
            </w:r>
          </w:p>
          <w:p w:rsidR="008C439B" w:rsidRPr="006E18A7" w:rsidRDefault="008C439B" w:rsidP="006E18A7">
            <w:pPr>
              <w:autoSpaceDN w:val="0"/>
              <w:spacing w:line="240" w:lineRule="exact"/>
              <w:ind w:leftChars="79" w:left="377" w:hangingChars="100" w:hanging="193"/>
              <w:rPr>
                <w:rFonts w:hAnsi="ＭＳ 明朝" w:hint="eastAsia"/>
                <w:spacing w:val="-20"/>
              </w:rPr>
            </w:pPr>
            <w:r w:rsidRPr="006E18A7">
              <w:rPr>
                <w:rFonts w:hAnsi="ＭＳ 明朝"/>
                <w:spacing w:val="-20"/>
              </w:rPr>
              <w:t>⑵</w:t>
            </w:r>
            <w:r w:rsidRPr="006E18A7">
              <w:rPr>
                <w:rFonts w:hAnsi="ＭＳ 明朝" w:hint="eastAsia"/>
                <w:spacing w:val="-20"/>
              </w:rPr>
              <w:t xml:space="preserve">　暴力団等から不当介入による被害を受けた場合は、その旨を直ちに発注者に報告し、被害届を速やかに所轄の警察署に提出すること。</w:t>
            </w:r>
          </w:p>
          <w:p w:rsidR="008C439B" w:rsidRPr="006E18A7" w:rsidRDefault="008C439B" w:rsidP="006E18A7">
            <w:pPr>
              <w:autoSpaceDN w:val="0"/>
              <w:spacing w:line="240" w:lineRule="exact"/>
              <w:ind w:leftChars="79" w:left="377" w:hangingChars="100" w:hanging="193"/>
              <w:rPr>
                <w:rFonts w:hAnsi="ＭＳ 明朝" w:hint="eastAsia"/>
                <w:spacing w:val="-20"/>
              </w:rPr>
            </w:pPr>
            <w:r w:rsidRPr="006E18A7">
              <w:rPr>
                <w:rFonts w:hAnsi="ＭＳ 明朝"/>
                <w:spacing w:val="-20"/>
              </w:rPr>
              <w:t>⑶</w:t>
            </w:r>
            <w:r w:rsidRPr="006E18A7">
              <w:rPr>
                <w:rFonts w:hAnsi="ＭＳ 明朝" w:hint="eastAsia"/>
                <w:spacing w:val="-20"/>
              </w:rPr>
              <w:t xml:space="preserve">　発注者及び所轄警察署と協力し不当介入の排除対策を講じること。</w:t>
            </w:r>
          </w:p>
          <w:p w:rsidR="008C439B" w:rsidRPr="006E18A7" w:rsidRDefault="008C439B" w:rsidP="006E18A7">
            <w:pPr>
              <w:spacing w:line="240" w:lineRule="exact"/>
              <w:ind w:leftChars="79" w:left="377" w:hangingChars="100" w:hanging="193"/>
              <w:rPr>
                <w:rFonts w:hAnsi="ＭＳ 明朝" w:hint="eastAsia"/>
                <w:spacing w:val="-20"/>
              </w:rPr>
            </w:pPr>
            <w:r w:rsidRPr="006E18A7">
              <w:rPr>
                <w:rFonts w:hAnsi="ＭＳ 明朝"/>
                <w:spacing w:val="-20"/>
              </w:rPr>
              <w:t>⑷</w:t>
            </w:r>
            <w:r w:rsidRPr="006E18A7">
              <w:rPr>
                <w:rFonts w:hAnsi="ＭＳ 明朝" w:hint="eastAsia"/>
                <w:spacing w:val="-20"/>
              </w:rPr>
              <w:t xml:space="preserve">　不当介入により工期の延長が生じると認められる場合は、約款の規定により発注者に工期延長等の請求を行うこと。</w:t>
            </w:r>
          </w:p>
          <w:p w:rsidR="008E42CC" w:rsidRPr="006E18A7" w:rsidRDefault="008E42CC" w:rsidP="006E18A7">
            <w:pPr>
              <w:spacing w:line="240" w:lineRule="exact"/>
              <w:rPr>
                <w:rFonts w:hAnsi="ＭＳ 明朝" w:hint="eastAsia"/>
              </w:rPr>
            </w:pPr>
          </w:p>
        </w:tc>
      </w:tr>
      <w:tr w:rsidR="00E53DFD" w:rsidRPr="006E18A7" w:rsidTr="006E18A7">
        <w:trPr>
          <w:trHeight w:val="2606"/>
        </w:trPr>
        <w:tc>
          <w:tcPr>
            <w:tcW w:w="397" w:type="dxa"/>
            <w:tcBorders>
              <w:top w:val="dashSmallGap" w:sz="4" w:space="0" w:color="auto"/>
            </w:tcBorders>
            <w:shd w:val="clear" w:color="auto" w:fill="auto"/>
          </w:tcPr>
          <w:p w:rsidR="008C439B" w:rsidRPr="006E18A7" w:rsidRDefault="008C439B" w:rsidP="006E18A7">
            <w:pPr>
              <w:spacing w:line="240" w:lineRule="exact"/>
              <w:ind w:right="113"/>
              <w:rPr>
                <w:rFonts w:hAnsi="ＭＳ 明朝" w:hint="eastAsia"/>
              </w:rPr>
            </w:pPr>
          </w:p>
          <w:p w:rsidR="00D87996" w:rsidRPr="006E18A7" w:rsidRDefault="00D87996" w:rsidP="006E18A7">
            <w:pPr>
              <w:spacing w:line="240" w:lineRule="exact"/>
              <w:ind w:right="113"/>
              <w:rPr>
                <w:rFonts w:hAnsi="ＭＳ 明朝" w:hint="eastAsia"/>
              </w:rPr>
            </w:pPr>
            <w:r w:rsidRPr="006E18A7">
              <w:rPr>
                <w:rFonts w:hAnsi="ＭＳ 明朝" w:hint="eastAsia"/>
              </w:rPr>
              <w:t>※入札</w:t>
            </w:r>
            <w:r w:rsidR="008E42CC" w:rsidRPr="006E18A7">
              <w:rPr>
                <w:rFonts w:hAnsi="ＭＳ 明朝" w:hint="eastAsia"/>
              </w:rPr>
              <w:t>時の指示事項</w:t>
            </w:r>
          </w:p>
        </w:tc>
        <w:tc>
          <w:tcPr>
            <w:tcW w:w="10306" w:type="dxa"/>
            <w:tcBorders>
              <w:top w:val="dashSmallGap" w:sz="4" w:space="0" w:color="auto"/>
            </w:tcBorders>
            <w:shd w:val="clear" w:color="auto" w:fill="auto"/>
          </w:tcPr>
          <w:p w:rsidR="008C439B" w:rsidRPr="006E18A7" w:rsidRDefault="008C439B" w:rsidP="006E18A7">
            <w:pPr>
              <w:autoSpaceDN w:val="0"/>
              <w:spacing w:beforeLines="50" w:before="154" w:line="240" w:lineRule="exact"/>
              <w:ind w:left="193" w:hangingChars="100" w:hanging="193"/>
              <w:rPr>
                <w:rFonts w:hAnsi="ＭＳ 明朝" w:hint="eastAsia"/>
                <w:spacing w:val="-20"/>
              </w:rPr>
            </w:pPr>
            <w:r w:rsidRPr="006E18A7">
              <w:rPr>
                <w:rFonts w:hAnsi="ＭＳ 明朝" w:hint="eastAsia"/>
                <w:spacing w:val="-20"/>
              </w:rPr>
              <w:t>11　入札書には、入札参加資格審査申請書に添付した「使用印鑑届」の届出印を使用すること。ただし、入札前に提出する委任状による代理人が入札するときは、その委任状の使用印鑑欄に押印の印鑑を使用するものとする。</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 xml:space="preserve">　　なお、入札書に「使用印鑑」の押印のない入札は無効とする。</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12　入札書の用紙は、配布した指定様式を複写したもの又は指定様式どおり作成したものを使用すること。</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 xml:space="preserve">　　なお、様式の異なる入札書を使用したときは入札を無効とする。</w:t>
            </w:r>
          </w:p>
          <w:p w:rsidR="008C439B" w:rsidRPr="006E18A7" w:rsidRDefault="008C439B" w:rsidP="006E18A7">
            <w:pPr>
              <w:autoSpaceDN w:val="0"/>
              <w:spacing w:line="240" w:lineRule="exact"/>
              <w:ind w:left="193" w:hangingChars="100" w:hanging="193"/>
              <w:rPr>
                <w:rFonts w:hAnsi="ＭＳ 明朝" w:hint="eastAsia"/>
                <w:spacing w:val="-20"/>
              </w:rPr>
            </w:pPr>
            <w:r w:rsidRPr="006E18A7">
              <w:rPr>
                <w:rFonts w:hAnsi="ＭＳ 明朝" w:hint="eastAsia"/>
                <w:spacing w:val="-20"/>
              </w:rPr>
              <w:t>13　入札書</w:t>
            </w:r>
            <w:r w:rsidR="0015120C" w:rsidRPr="001D25D8">
              <w:rPr>
                <w:rFonts w:hAnsi="ＭＳ 明朝" w:hint="eastAsia"/>
                <w:spacing w:val="-20"/>
              </w:rPr>
              <w:t>及び工事費内訳書</w:t>
            </w:r>
            <w:r w:rsidRPr="006E18A7">
              <w:rPr>
                <w:rFonts w:hAnsi="ＭＳ 明朝" w:hint="eastAsia"/>
                <w:spacing w:val="-20"/>
              </w:rPr>
              <w:t>は、あて名、工事番号・工事場所・工事名（業務番号・業務委託場所・業務の名称）及び入札参加者氏名（商号又は名称）を記入した封筒に入れ、のり付けの上封印（３か所割印）し、提出すること。ただし、再度入札するときは、封筒は不要とする。</w:t>
            </w:r>
          </w:p>
          <w:p w:rsidR="008E42CC" w:rsidRPr="006E18A7" w:rsidRDefault="007A55B9" w:rsidP="006E18A7">
            <w:pPr>
              <w:spacing w:line="240" w:lineRule="exact"/>
              <w:ind w:right="988"/>
              <w:rPr>
                <w:rFonts w:hAnsi="ＭＳ 明朝" w:hint="eastAsia"/>
                <w:spacing w:val="-20"/>
              </w:rPr>
            </w:pPr>
            <w:r w:rsidRPr="006E18A7">
              <w:rPr>
                <w:rFonts w:hAnsi="ＭＳ 明朝" w:hint="eastAsia"/>
                <w:spacing w:val="-20"/>
              </w:rPr>
              <w:t xml:space="preserve">14　</w:t>
            </w:r>
            <w:r w:rsidR="008C439B" w:rsidRPr="006E18A7">
              <w:rPr>
                <w:rFonts w:hAnsi="ＭＳ 明朝" w:hint="eastAsia"/>
                <w:spacing w:val="-20"/>
              </w:rPr>
              <w:t>仕様書・図書は、入札会場において担当職員の指示に従い、入札前に返却すること。</w:t>
            </w:r>
          </w:p>
          <w:p w:rsidR="008E42CC" w:rsidRPr="006E18A7" w:rsidRDefault="008E42CC" w:rsidP="006E18A7">
            <w:pPr>
              <w:spacing w:line="240" w:lineRule="exact"/>
              <w:ind w:right="988"/>
              <w:rPr>
                <w:rFonts w:hAnsi="ＭＳ 明朝" w:hint="eastAsia"/>
                <w:spacing w:val="-20"/>
              </w:rPr>
            </w:pPr>
          </w:p>
        </w:tc>
      </w:tr>
    </w:tbl>
    <w:p w:rsidR="008C439B" w:rsidRPr="00374B52" w:rsidRDefault="008C439B" w:rsidP="008E42CC">
      <w:pPr>
        <w:spacing w:line="240" w:lineRule="exact"/>
        <w:ind w:right="988"/>
        <w:rPr>
          <w:rFonts w:hint="eastAsia"/>
        </w:rPr>
      </w:pPr>
    </w:p>
    <w:sectPr w:rsidR="008C439B" w:rsidRPr="00374B52" w:rsidSect="007F689E">
      <w:headerReference w:type="default" r:id="rId9"/>
      <w:type w:val="continuous"/>
      <w:pgSz w:w="11906" w:h="16838" w:code="9"/>
      <w:pgMar w:top="567" w:right="567" w:bottom="567" w:left="567" w:header="851" w:footer="992" w:gutter="284"/>
      <w:cols w:space="425"/>
      <w:docGrid w:type="linesAndChars" w:linePitch="308" w:charSpace="4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2F" w:rsidRDefault="00AB472F">
      <w:r>
        <w:separator/>
      </w:r>
    </w:p>
  </w:endnote>
  <w:endnote w:type="continuationSeparator" w:id="0">
    <w:p w:rsidR="00AB472F" w:rsidRDefault="00AB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2F" w:rsidRDefault="00AB472F">
      <w:r>
        <w:separator/>
      </w:r>
    </w:p>
  </w:footnote>
  <w:footnote w:type="continuationSeparator" w:id="0">
    <w:p w:rsidR="00AB472F" w:rsidRDefault="00AB4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9B" w:rsidRDefault="004F642A" w:rsidP="004F642A">
    <w:pPr>
      <w:pStyle w:val="a6"/>
      <w:ind w:firstLineChars="1300" w:firstLine="3640"/>
    </w:pPr>
    <w:r>
      <w:rPr>
        <w:rFonts w:hint="eastAsia"/>
        <w:spacing w:val="-20"/>
        <w:sz w:val="32"/>
        <w:szCs w:val="32"/>
      </w:rPr>
      <w:t>入札条件及び指示事項</w:t>
    </w:r>
    <w:r w:rsidR="008F0391">
      <w:rPr>
        <w:rFonts w:hint="eastAsia"/>
        <w:spacing w:val="-20"/>
        <w:sz w:val="20"/>
        <w:szCs w:val="20"/>
      </w:rPr>
      <w:t xml:space="preserve">　　　　　　　　</w:t>
    </w:r>
    <w:r w:rsidR="00E94F84">
      <w:rPr>
        <w:rFonts w:hint="eastAsia"/>
        <w:spacing w:val="-20"/>
        <w:sz w:val="20"/>
        <w:szCs w:val="20"/>
      </w:rPr>
      <w:t xml:space="preserve">　　</w:t>
    </w:r>
    <w:r w:rsidR="008C439B" w:rsidRPr="007A6593">
      <w:rPr>
        <w:rFonts w:hint="eastAsia"/>
        <w:color w:val="FF0000"/>
        <w:spacing w:val="-20"/>
        <w:sz w:val="22"/>
        <w:szCs w:val="22"/>
      </w:rPr>
      <w:t>平成2</w:t>
    </w:r>
    <w:r w:rsidR="00A1433C">
      <w:rPr>
        <w:rFonts w:hint="eastAsia"/>
        <w:color w:val="FF0000"/>
        <w:spacing w:val="-20"/>
        <w:sz w:val="22"/>
        <w:szCs w:val="22"/>
      </w:rPr>
      <w:t>9</w:t>
    </w:r>
    <w:r w:rsidR="008C439B" w:rsidRPr="007A6593">
      <w:rPr>
        <w:rFonts w:hint="eastAsia"/>
        <w:color w:val="FF0000"/>
        <w:spacing w:val="-20"/>
        <w:sz w:val="22"/>
        <w:szCs w:val="22"/>
      </w:rPr>
      <w:t>年</w:t>
    </w:r>
    <w:r w:rsidR="007A6593">
      <w:rPr>
        <w:rFonts w:hint="eastAsia"/>
        <w:color w:val="FF0000"/>
        <w:spacing w:val="-20"/>
        <w:sz w:val="22"/>
        <w:szCs w:val="22"/>
      </w:rPr>
      <w:t>４</w:t>
    </w:r>
    <w:r w:rsidR="008C439B" w:rsidRPr="007A6593">
      <w:rPr>
        <w:rFonts w:hint="eastAsia"/>
        <w:color w:val="FF0000"/>
        <w:spacing w:val="-20"/>
        <w:sz w:val="22"/>
        <w:szCs w:val="22"/>
      </w:rPr>
      <w:t>月</w:t>
    </w:r>
    <w:r w:rsidR="00A1433C">
      <w:rPr>
        <w:rFonts w:hint="eastAsia"/>
        <w:color w:val="FF0000"/>
        <w:spacing w:val="-20"/>
        <w:sz w:val="22"/>
        <w:szCs w:val="22"/>
      </w:rPr>
      <w:t>１</w:t>
    </w:r>
    <w:r w:rsidR="008C439B" w:rsidRPr="007A6593">
      <w:rPr>
        <w:rFonts w:hint="eastAsia"/>
        <w:color w:val="FF0000"/>
        <w:spacing w:val="-20"/>
        <w:sz w:val="22"/>
        <w:szCs w:val="22"/>
      </w:rPr>
      <w:t>日</w:t>
    </w:r>
    <w:r w:rsidR="008C439B" w:rsidRPr="005E552F">
      <w:rPr>
        <w:rFonts w:hint="eastAsia"/>
        <w:spacing w:val="-20"/>
        <w:sz w:val="22"/>
        <w:szCs w:val="22"/>
      </w:rPr>
      <w:t>以降適用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4E8"/>
    <w:multiLevelType w:val="hybridMultilevel"/>
    <w:tmpl w:val="928EFCF0"/>
    <w:lvl w:ilvl="0" w:tplc="7DF80A0A">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B43424"/>
    <w:multiLevelType w:val="hybridMultilevel"/>
    <w:tmpl w:val="44F49E88"/>
    <w:lvl w:ilvl="0" w:tplc="322AEF62">
      <w:start w:val="1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CF21AF"/>
    <w:multiLevelType w:val="hybridMultilevel"/>
    <w:tmpl w:val="4BA2086A"/>
    <w:lvl w:ilvl="0" w:tplc="E4F89414">
      <w:start w:val="14"/>
      <w:numFmt w:val="decimal"/>
      <w:lvlText w:val="%1"/>
      <w:lvlJc w:val="left"/>
      <w:pPr>
        <w:tabs>
          <w:tab w:val="num" w:pos="390"/>
        </w:tabs>
        <w:ind w:left="390" w:hanging="39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A9B46B6"/>
    <w:multiLevelType w:val="hybridMultilevel"/>
    <w:tmpl w:val="29724A9E"/>
    <w:lvl w:ilvl="0" w:tplc="2EAE11DA">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5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49"/>
    <w:rsid w:val="00023049"/>
    <w:rsid w:val="00023D79"/>
    <w:rsid w:val="00024513"/>
    <w:rsid w:val="00026521"/>
    <w:rsid w:val="00032747"/>
    <w:rsid w:val="00033B16"/>
    <w:rsid w:val="00033C96"/>
    <w:rsid w:val="000416F8"/>
    <w:rsid w:val="00057273"/>
    <w:rsid w:val="0006004A"/>
    <w:rsid w:val="000610E7"/>
    <w:rsid w:val="000667D7"/>
    <w:rsid w:val="0007520B"/>
    <w:rsid w:val="000815BB"/>
    <w:rsid w:val="00091BF9"/>
    <w:rsid w:val="00096F55"/>
    <w:rsid w:val="000C09A1"/>
    <w:rsid w:val="000F7FCC"/>
    <w:rsid w:val="00103117"/>
    <w:rsid w:val="0012789D"/>
    <w:rsid w:val="00133CBF"/>
    <w:rsid w:val="001353C9"/>
    <w:rsid w:val="00150720"/>
    <w:rsid w:val="0015120C"/>
    <w:rsid w:val="00174E57"/>
    <w:rsid w:val="001915D6"/>
    <w:rsid w:val="00193741"/>
    <w:rsid w:val="001A3B68"/>
    <w:rsid w:val="001A4540"/>
    <w:rsid w:val="001C5FE3"/>
    <w:rsid w:val="001D25D8"/>
    <w:rsid w:val="001D38F8"/>
    <w:rsid w:val="001E076F"/>
    <w:rsid w:val="00200EEB"/>
    <w:rsid w:val="00203C3C"/>
    <w:rsid w:val="00207D96"/>
    <w:rsid w:val="0021034D"/>
    <w:rsid w:val="0021347D"/>
    <w:rsid w:val="00221A1C"/>
    <w:rsid w:val="0022590F"/>
    <w:rsid w:val="002342A3"/>
    <w:rsid w:val="0025523C"/>
    <w:rsid w:val="00257029"/>
    <w:rsid w:val="00257069"/>
    <w:rsid w:val="00261C77"/>
    <w:rsid w:val="00271512"/>
    <w:rsid w:val="002750B9"/>
    <w:rsid w:val="002823BB"/>
    <w:rsid w:val="00296C2A"/>
    <w:rsid w:val="002A417B"/>
    <w:rsid w:val="002A5CFA"/>
    <w:rsid w:val="002C5592"/>
    <w:rsid w:val="002C6D83"/>
    <w:rsid w:val="002D22CD"/>
    <w:rsid w:val="002E6AA3"/>
    <w:rsid w:val="00312557"/>
    <w:rsid w:val="00315E12"/>
    <w:rsid w:val="00325ABB"/>
    <w:rsid w:val="003330E7"/>
    <w:rsid w:val="0033460D"/>
    <w:rsid w:val="00354EC6"/>
    <w:rsid w:val="003570DC"/>
    <w:rsid w:val="00367C71"/>
    <w:rsid w:val="00374B52"/>
    <w:rsid w:val="003A1335"/>
    <w:rsid w:val="003A2F94"/>
    <w:rsid w:val="003C5E63"/>
    <w:rsid w:val="003C7117"/>
    <w:rsid w:val="003F5C68"/>
    <w:rsid w:val="00400300"/>
    <w:rsid w:val="00417424"/>
    <w:rsid w:val="004311D7"/>
    <w:rsid w:val="00433615"/>
    <w:rsid w:val="00440D39"/>
    <w:rsid w:val="00455A1B"/>
    <w:rsid w:val="00456498"/>
    <w:rsid w:val="004A0F1F"/>
    <w:rsid w:val="004B5B63"/>
    <w:rsid w:val="004B79F2"/>
    <w:rsid w:val="004F472E"/>
    <w:rsid w:val="004F642A"/>
    <w:rsid w:val="004F6BDA"/>
    <w:rsid w:val="00501763"/>
    <w:rsid w:val="00524B71"/>
    <w:rsid w:val="00536E68"/>
    <w:rsid w:val="00536ED1"/>
    <w:rsid w:val="00556972"/>
    <w:rsid w:val="00557140"/>
    <w:rsid w:val="00560F1E"/>
    <w:rsid w:val="00566662"/>
    <w:rsid w:val="00566DC2"/>
    <w:rsid w:val="0057757C"/>
    <w:rsid w:val="005B4C18"/>
    <w:rsid w:val="005B6240"/>
    <w:rsid w:val="005E552F"/>
    <w:rsid w:val="00602869"/>
    <w:rsid w:val="00610292"/>
    <w:rsid w:val="00620ED8"/>
    <w:rsid w:val="0065796F"/>
    <w:rsid w:val="006619C5"/>
    <w:rsid w:val="00666A56"/>
    <w:rsid w:val="00666F79"/>
    <w:rsid w:val="0067599E"/>
    <w:rsid w:val="0067686D"/>
    <w:rsid w:val="006829CE"/>
    <w:rsid w:val="006871C6"/>
    <w:rsid w:val="006903F1"/>
    <w:rsid w:val="006C51E2"/>
    <w:rsid w:val="006C5AEB"/>
    <w:rsid w:val="006E126F"/>
    <w:rsid w:val="006E18A7"/>
    <w:rsid w:val="006E3814"/>
    <w:rsid w:val="006E7B3D"/>
    <w:rsid w:val="006F781C"/>
    <w:rsid w:val="00715A68"/>
    <w:rsid w:val="00716792"/>
    <w:rsid w:val="007237B4"/>
    <w:rsid w:val="00740A8D"/>
    <w:rsid w:val="00754433"/>
    <w:rsid w:val="007668D0"/>
    <w:rsid w:val="00785E27"/>
    <w:rsid w:val="00797849"/>
    <w:rsid w:val="007A480A"/>
    <w:rsid w:val="007A55B9"/>
    <w:rsid w:val="007A6593"/>
    <w:rsid w:val="007A733A"/>
    <w:rsid w:val="007E09A5"/>
    <w:rsid w:val="007E2E37"/>
    <w:rsid w:val="007F689E"/>
    <w:rsid w:val="00811A3B"/>
    <w:rsid w:val="00812A01"/>
    <w:rsid w:val="00840A37"/>
    <w:rsid w:val="008420D5"/>
    <w:rsid w:val="008442B4"/>
    <w:rsid w:val="00852737"/>
    <w:rsid w:val="00855451"/>
    <w:rsid w:val="00863DAD"/>
    <w:rsid w:val="00871F18"/>
    <w:rsid w:val="00887775"/>
    <w:rsid w:val="00890244"/>
    <w:rsid w:val="00892C39"/>
    <w:rsid w:val="008A5C14"/>
    <w:rsid w:val="008B297F"/>
    <w:rsid w:val="008C0BAF"/>
    <w:rsid w:val="008C0DB9"/>
    <w:rsid w:val="008C439B"/>
    <w:rsid w:val="008D469B"/>
    <w:rsid w:val="008E42CC"/>
    <w:rsid w:val="008F0071"/>
    <w:rsid w:val="008F0391"/>
    <w:rsid w:val="008F3C8F"/>
    <w:rsid w:val="009106BB"/>
    <w:rsid w:val="00933AEB"/>
    <w:rsid w:val="0096405A"/>
    <w:rsid w:val="00965471"/>
    <w:rsid w:val="009769AF"/>
    <w:rsid w:val="00992ADC"/>
    <w:rsid w:val="00994430"/>
    <w:rsid w:val="0099449D"/>
    <w:rsid w:val="009A569A"/>
    <w:rsid w:val="009B0E94"/>
    <w:rsid w:val="009B4E06"/>
    <w:rsid w:val="009C49C5"/>
    <w:rsid w:val="009D1D00"/>
    <w:rsid w:val="009E5BAF"/>
    <w:rsid w:val="00A11DB9"/>
    <w:rsid w:val="00A128B6"/>
    <w:rsid w:val="00A1433C"/>
    <w:rsid w:val="00A2183B"/>
    <w:rsid w:val="00A23183"/>
    <w:rsid w:val="00A26BE3"/>
    <w:rsid w:val="00A349AB"/>
    <w:rsid w:val="00A37F35"/>
    <w:rsid w:val="00A52098"/>
    <w:rsid w:val="00A62014"/>
    <w:rsid w:val="00A701C6"/>
    <w:rsid w:val="00A74A1A"/>
    <w:rsid w:val="00A85008"/>
    <w:rsid w:val="00A87498"/>
    <w:rsid w:val="00A951FC"/>
    <w:rsid w:val="00A95BA9"/>
    <w:rsid w:val="00AB329B"/>
    <w:rsid w:val="00AB472F"/>
    <w:rsid w:val="00AD7F52"/>
    <w:rsid w:val="00B276A5"/>
    <w:rsid w:val="00B34E1F"/>
    <w:rsid w:val="00B36224"/>
    <w:rsid w:val="00B36825"/>
    <w:rsid w:val="00B43BEF"/>
    <w:rsid w:val="00B53CE2"/>
    <w:rsid w:val="00B822AE"/>
    <w:rsid w:val="00B832E2"/>
    <w:rsid w:val="00B86EDC"/>
    <w:rsid w:val="00BC1A4F"/>
    <w:rsid w:val="00BC7379"/>
    <w:rsid w:val="00BD08E8"/>
    <w:rsid w:val="00BD5BFD"/>
    <w:rsid w:val="00BE3472"/>
    <w:rsid w:val="00BE380C"/>
    <w:rsid w:val="00BF0786"/>
    <w:rsid w:val="00BF2C93"/>
    <w:rsid w:val="00C0363B"/>
    <w:rsid w:val="00C0741D"/>
    <w:rsid w:val="00C15435"/>
    <w:rsid w:val="00C231B3"/>
    <w:rsid w:val="00C25DB1"/>
    <w:rsid w:val="00C3001F"/>
    <w:rsid w:val="00C30341"/>
    <w:rsid w:val="00C347A7"/>
    <w:rsid w:val="00C35722"/>
    <w:rsid w:val="00C40A77"/>
    <w:rsid w:val="00C429E6"/>
    <w:rsid w:val="00C747D9"/>
    <w:rsid w:val="00C87C96"/>
    <w:rsid w:val="00CB4F7A"/>
    <w:rsid w:val="00CB5CC1"/>
    <w:rsid w:val="00CC4902"/>
    <w:rsid w:val="00CD5810"/>
    <w:rsid w:val="00CD6719"/>
    <w:rsid w:val="00CE0E4E"/>
    <w:rsid w:val="00CE2647"/>
    <w:rsid w:val="00CF5975"/>
    <w:rsid w:val="00CF63BB"/>
    <w:rsid w:val="00D00434"/>
    <w:rsid w:val="00D01039"/>
    <w:rsid w:val="00D01708"/>
    <w:rsid w:val="00D17276"/>
    <w:rsid w:val="00D22102"/>
    <w:rsid w:val="00D269CE"/>
    <w:rsid w:val="00D40447"/>
    <w:rsid w:val="00D64F01"/>
    <w:rsid w:val="00D81963"/>
    <w:rsid w:val="00D84C6A"/>
    <w:rsid w:val="00D87996"/>
    <w:rsid w:val="00D94162"/>
    <w:rsid w:val="00DA0E91"/>
    <w:rsid w:val="00DD3D19"/>
    <w:rsid w:val="00DD64B4"/>
    <w:rsid w:val="00DD79A5"/>
    <w:rsid w:val="00E11CB8"/>
    <w:rsid w:val="00E42860"/>
    <w:rsid w:val="00E536DB"/>
    <w:rsid w:val="00E53DFD"/>
    <w:rsid w:val="00E551F6"/>
    <w:rsid w:val="00E5671C"/>
    <w:rsid w:val="00E64FA3"/>
    <w:rsid w:val="00E652DF"/>
    <w:rsid w:val="00E83E8A"/>
    <w:rsid w:val="00E90576"/>
    <w:rsid w:val="00E94F84"/>
    <w:rsid w:val="00EA0A87"/>
    <w:rsid w:val="00EA7F33"/>
    <w:rsid w:val="00EC0994"/>
    <w:rsid w:val="00EF4D62"/>
    <w:rsid w:val="00F37B9D"/>
    <w:rsid w:val="00F54263"/>
    <w:rsid w:val="00F60E2E"/>
    <w:rsid w:val="00F83F6E"/>
    <w:rsid w:val="00F93DA3"/>
    <w:rsid w:val="00F941D9"/>
    <w:rsid w:val="00FD086C"/>
    <w:rsid w:val="00FD7177"/>
    <w:rsid w:val="00FE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722"/>
    <w:pPr>
      <w:widowControl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03117"/>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A7F33"/>
    <w:pPr>
      <w:tabs>
        <w:tab w:val="center" w:pos="4252"/>
        <w:tab w:val="right" w:pos="8504"/>
      </w:tabs>
      <w:snapToGrid w:val="0"/>
    </w:pPr>
  </w:style>
  <w:style w:type="character" w:styleId="a5">
    <w:name w:val="page number"/>
    <w:basedOn w:val="a0"/>
    <w:rsid w:val="00EA7F33"/>
  </w:style>
  <w:style w:type="paragraph" w:styleId="a6">
    <w:name w:val="header"/>
    <w:basedOn w:val="a"/>
    <w:rsid w:val="00A128B6"/>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722"/>
    <w:pPr>
      <w:widowControl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03117"/>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A7F33"/>
    <w:pPr>
      <w:tabs>
        <w:tab w:val="center" w:pos="4252"/>
        <w:tab w:val="right" w:pos="8504"/>
      </w:tabs>
      <w:snapToGrid w:val="0"/>
    </w:pPr>
  </w:style>
  <w:style w:type="character" w:styleId="a5">
    <w:name w:val="page number"/>
    <w:basedOn w:val="a0"/>
    <w:rsid w:val="00EA7F33"/>
  </w:style>
  <w:style w:type="paragraph" w:styleId="a6">
    <w:name w:val="header"/>
    <w:basedOn w:val="a"/>
    <w:rsid w:val="00A128B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CC30-1844-4EDF-AFF2-0715DC3E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入札条件</vt:lpstr>
      <vt:lpstr>入札条件</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2016-04-08T05:05:00Z</cp:lastPrinted>
  <dcterms:created xsi:type="dcterms:W3CDTF">2017-04-14T01:38:00Z</dcterms:created>
  <dcterms:modified xsi:type="dcterms:W3CDTF">2017-04-14T01:38:00Z</dcterms:modified>
</cp:coreProperties>
</file>